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0A5CA" w14:textId="77777777" w:rsidR="008863A5" w:rsidRPr="008863A5" w:rsidRDefault="008863A5" w:rsidP="008863A5">
      <w:pPr>
        <w:widowControl/>
        <w:pBdr>
          <w:bottom w:val="single" w:sz="6" w:space="8" w:color="ECECEC"/>
        </w:pBdr>
        <w:shd w:val="clear" w:color="auto" w:fill="FFFFFF"/>
        <w:spacing w:line="390" w:lineRule="atLeast"/>
        <w:jc w:val="center"/>
        <w:outlineLvl w:val="0"/>
        <w:rPr>
          <w:rFonts w:ascii="微软雅黑" w:eastAsia="微软雅黑" w:hAnsi="微软雅黑" w:cs="宋体"/>
          <w:b/>
          <w:bCs/>
          <w:color w:val="0945A8"/>
          <w:kern w:val="36"/>
          <w:sz w:val="33"/>
          <w:szCs w:val="33"/>
        </w:rPr>
      </w:pPr>
      <w:r w:rsidRPr="008863A5">
        <w:rPr>
          <w:rFonts w:ascii="微软雅黑" w:eastAsia="微软雅黑" w:hAnsi="微软雅黑" w:cs="宋体" w:hint="eastAsia"/>
          <w:b/>
          <w:bCs/>
          <w:color w:val="0945A8"/>
          <w:kern w:val="36"/>
          <w:sz w:val="33"/>
          <w:szCs w:val="33"/>
        </w:rPr>
        <w:t>【聚焦党代会】一流人才培养工程解读</w:t>
      </w:r>
    </w:p>
    <w:p w14:paraId="23AFB424" w14:textId="77777777" w:rsidR="008863A5" w:rsidRPr="008863A5" w:rsidRDefault="008863A5" w:rsidP="008863A5">
      <w:pPr>
        <w:widowControl/>
        <w:shd w:val="clear" w:color="auto" w:fill="FFFFFF"/>
        <w:spacing w:line="420" w:lineRule="atLeast"/>
        <w:ind w:firstLine="480"/>
        <w:rPr>
          <w:rFonts w:ascii="宋体" w:eastAsia="宋体" w:hAnsi="宋体" w:cs="宋体"/>
          <w:color w:val="333333"/>
          <w:kern w:val="0"/>
          <w:sz w:val="24"/>
          <w:szCs w:val="24"/>
        </w:rPr>
      </w:pPr>
      <w:bookmarkStart w:id="0" w:name="_GoBack"/>
      <w:bookmarkEnd w:id="0"/>
      <w:r w:rsidRPr="008863A5">
        <w:rPr>
          <w:rFonts w:ascii="宋体" w:eastAsia="宋体" w:hAnsi="宋体" w:cs="宋体" w:hint="eastAsia"/>
          <w:color w:val="333333"/>
          <w:kern w:val="0"/>
          <w:sz w:val="27"/>
          <w:szCs w:val="27"/>
        </w:rPr>
        <w:t>党的十九届五中全会提出“建设高质量教育体系”。本科教育是提高高等教育质量的重要基础，本科生是高素质专门人才培养的最大群体，人才培养是本，本科教育是根。建设高等教育强国必须坚持“以本为本”，推进“四个回归”，切实提高人才培养质量。习近平总书记提出：“要努力构建德智体美劳全面培养的教育体系，形成更高水平的人才培养体系”。要以人才培养为核心，全面落实立德树人根本任务，加快建设高质量教育体系，全面提升教育服务贡献能力，为经济社会发展提供强有力的支撑。为推动山东高等教育高质量发展，山东省推出“双高”建设方案，齐鲁工业大学（山东省科学院）作为高水平大学，按照国家、教育部、省政府要求，深化推进人才培养工作，培养有理想、有本领、有担当的高素质专门人才，为建成社会主义现代化强国提供人才支撑和智力支持。</w:t>
      </w:r>
    </w:p>
    <w:p w14:paraId="269E8D31" w14:textId="77777777" w:rsidR="008863A5" w:rsidRPr="008863A5" w:rsidRDefault="008863A5" w:rsidP="008863A5">
      <w:pPr>
        <w:widowControl/>
        <w:shd w:val="clear" w:color="auto" w:fill="FFFFFF"/>
        <w:rPr>
          <w:rFonts w:ascii="宋体" w:eastAsia="宋体" w:hAnsi="宋体" w:cs="宋体"/>
          <w:color w:val="333333"/>
          <w:kern w:val="0"/>
          <w:sz w:val="24"/>
          <w:szCs w:val="24"/>
        </w:rPr>
      </w:pPr>
    </w:p>
    <w:p w14:paraId="2B9B488D" w14:textId="77777777" w:rsidR="008863A5" w:rsidRPr="008863A5" w:rsidRDefault="008863A5" w:rsidP="008863A5">
      <w:pPr>
        <w:widowControl/>
        <w:shd w:val="clear" w:color="auto" w:fill="FFFFFF"/>
        <w:spacing w:line="420" w:lineRule="atLeast"/>
        <w:ind w:firstLine="480"/>
        <w:rPr>
          <w:rFonts w:ascii="宋体" w:eastAsia="宋体" w:hAnsi="宋体" w:cs="宋体"/>
          <w:color w:val="333333"/>
          <w:kern w:val="0"/>
          <w:sz w:val="27"/>
          <w:szCs w:val="27"/>
        </w:rPr>
      </w:pPr>
      <w:r w:rsidRPr="008863A5">
        <w:rPr>
          <w:rFonts w:ascii="宋体" w:eastAsia="宋体" w:hAnsi="宋体" w:cs="宋体" w:hint="eastAsia"/>
          <w:color w:val="333333"/>
          <w:kern w:val="0"/>
          <w:sz w:val="27"/>
          <w:szCs w:val="27"/>
        </w:rPr>
        <w:t>校（院）在深入学习贯彻习近平新时代中国特色社会主义思想，落实全国教育大会和新时代全国高等学校本科教育工作会议精神，科学谋划“十四五”规划，奋力推进“国内一流、国际有影响的应用研究型大学”建设目标下召开了中国共产党齐鲁工业大学（山东省科学院）第一次代表大会，进一步明确人才培养的中心地位，提出一流人才培养工程，这是对建设教育强国、强省，构建高质量教育体系的具体落实，是提升学校办学水平和人才培养质量的重要举措。</w:t>
      </w:r>
    </w:p>
    <w:p w14:paraId="7F3B0217" w14:textId="77777777" w:rsidR="008863A5" w:rsidRPr="008863A5" w:rsidRDefault="008863A5" w:rsidP="008863A5">
      <w:pPr>
        <w:widowControl/>
        <w:shd w:val="clear" w:color="auto" w:fill="FFFFFF"/>
        <w:rPr>
          <w:rFonts w:ascii="宋体" w:eastAsia="宋体" w:hAnsi="宋体" w:cs="宋体" w:hint="eastAsia"/>
          <w:color w:val="333333"/>
          <w:kern w:val="0"/>
          <w:sz w:val="24"/>
          <w:szCs w:val="24"/>
        </w:rPr>
      </w:pPr>
    </w:p>
    <w:p w14:paraId="15CC2764" w14:textId="77777777" w:rsidR="008863A5" w:rsidRPr="008863A5" w:rsidRDefault="008863A5" w:rsidP="008863A5">
      <w:pPr>
        <w:widowControl/>
        <w:shd w:val="clear" w:color="auto" w:fill="FFFFFF"/>
        <w:spacing w:line="420" w:lineRule="atLeast"/>
        <w:ind w:firstLine="480"/>
        <w:rPr>
          <w:rFonts w:ascii="宋体" w:eastAsia="宋体" w:hAnsi="宋体" w:cs="宋体"/>
          <w:color w:val="333333"/>
          <w:kern w:val="0"/>
          <w:sz w:val="27"/>
          <w:szCs w:val="27"/>
        </w:rPr>
      </w:pPr>
      <w:r w:rsidRPr="008863A5">
        <w:rPr>
          <w:rFonts w:ascii="宋体" w:eastAsia="宋体" w:hAnsi="宋体" w:cs="宋体" w:hint="eastAsia"/>
          <w:color w:val="333333"/>
          <w:kern w:val="0"/>
          <w:sz w:val="27"/>
          <w:szCs w:val="27"/>
        </w:rPr>
        <w:lastRenderedPageBreak/>
        <w:t>要深化课程思政建设,构建“三全育人”大格局。以“德融课堂”为抓手，深入挖掘各类课程和教学方式中蕴含的思想政治元素，把课程思政融入课堂教学全过程，形成“门门有思政，人人讲思政”的良好氛围，争创国家级立德树人标杆高校。依托山东省课程思政研究中心，开展课程思政教学研究，凝练课程思政建设成果，形成山东省课程思政教学标准，建设百门山东特色课程，打造省、市、校三级示范课程、示范专业和示范教师团队。</w:t>
      </w:r>
    </w:p>
    <w:p w14:paraId="540FE4B2" w14:textId="77777777" w:rsidR="008863A5" w:rsidRPr="008863A5" w:rsidRDefault="008863A5" w:rsidP="008863A5">
      <w:pPr>
        <w:widowControl/>
        <w:shd w:val="clear" w:color="auto" w:fill="FFFFFF"/>
        <w:rPr>
          <w:rFonts w:ascii="宋体" w:eastAsia="宋体" w:hAnsi="宋体" w:cs="宋体" w:hint="eastAsia"/>
          <w:color w:val="333333"/>
          <w:kern w:val="0"/>
          <w:sz w:val="24"/>
          <w:szCs w:val="24"/>
        </w:rPr>
      </w:pPr>
    </w:p>
    <w:p w14:paraId="00C55171" w14:textId="77777777" w:rsidR="008863A5" w:rsidRPr="008863A5" w:rsidRDefault="008863A5" w:rsidP="008863A5">
      <w:pPr>
        <w:widowControl/>
        <w:shd w:val="clear" w:color="auto" w:fill="FFFFFF"/>
        <w:spacing w:line="420" w:lineRule="atLeast"/>
        <w:ind w:firstLine="480"/>
        <w:rPr>
          <w:rFonts w:ascii="宋体" w:eastAsia="宋体" w:hAnsi="宋体" w:cs="宋体"/>
          <w:color w:val="333333"/>
          <w:kern w:val="0"/>
          <w:sz w:val="27"/>
          <w:szCs w:val="27"/>
        </w:rPr>
      </w:pPr>
      <w:r w:rsidRPr="008863A5">
        <w:rPr>
          <w:rFonts w:ascii="宋体" w:eastAsia="宋体" w:hAnsi="宋体" w:cs="宋体" w:hint="eastAsia"/>
          <w:color w:val="333333"/>
          <w:kern w:val="0"/>
          <w:sz w:val="27"/>
          <w:szCs w:val="27"/>
        </w:rPr>
        <w:t>要加强一流本科专业建设，加大条件支撑力度。优化专业结构，利用科教融合资源优势，改造一批传统专业，推进学科交叉复合的新兴工科专业建设和面向新经济的工科专业改造升级，服务于山东经济社会发展需要。通过减招、隔年招生、停招、撤销等方式，持续优化学科专业结构与布局，将招生专业稳定在 70 个左右。推进专业三级认证，加快专业布局结构调整、重组和提升。进一步发挥科教融合优势，改革人才培养模式，实行“2+2”“3+1”本科生培养模式，构建教科产协同人才培养体系。</w:t>
      </w:r>
    </w:p>
    <w:p w14:paraId="2CD2082F" w14:textId="77777777" w:rsidR="008863A5" w:rsidRPr="008863A5" w:rsidRDefault="008863A5" w:rsidP="008863A5">
      <w:pPr>
        <w:widowControl/>
        <w:shd w:val="clear" w:color="auto" w:fill="FFFFFF"/>
        <w:rPr>
          <w:rFonts w:ascii="宋体" w:eastAsia="宋体" w:hAnsi="宋体" w:cs="宋体" w:hint="eastAsia"/>
          <w:color w:val="333333"/>
          <w:kern w:val="0"/>
          <w:sz w:val="24"/>
          <w:szCs w:val="24"/>
        </w:rPr>
      </w:pPr>
    </w:p>
    <w:p w14:paraId="1090CC65" w14:textId="77777777" w:rsidR="008863A5" w:rsidRPr="008863A5" w:rsidRDefault="008863A5" w:rsidP="008863A5">
      <w:pPr>
        <w:widowControl/>
        <w:shd w:val="clear" w:color="auto" w:fill="FFFFFF"/>
        <w:spacing w:line="420" w:lineRule="atLeast"/>
        <w:ind w:firstLine="480"/>
        <w:rPr>
          <w:rFonts w:ascii="宋体" w:eastAsia="宋体" w:hAnsi="宋体" w:cs="宋体"/>
          <w:color w:val="333333"/>
          <w:kern w:val="0"/>
          <w:sz w:val="27"/>
          <w:szCs w:val="27"/>
        </w:rPr>
      </w:pPr>
      <w:r w:rsidRPr="008863A5">
        <w:rPr>
          <w:rFonts w:ascii="宋体" w:eastAsia="宋体" w:hAnsi="宋体" w:cs="宋体" w:hint="eastAsia"/>
          <w:color w:val="333333"/>
          <w:kern w:val="0"/>
          <w:sz w:val="27"/>
          <w:szCs w:val="27"/>
        </w:rPr>
        <w:t>要加强一流课程建设，推进一流本科课程建设。推行“互联网+”“智能+”教育，三年时间打造百余门金课，更多课程入选获评省级、国家级一流课程。实施科融课程。充分发挥科教融合优势，院所协同，引导教师将新知识、新技术和新理论充实到教学内容中，及时将科研成果转化为教学资源。</w:t>
      </w:r>
    </w:p>
    <w:p w14:paraId="1DFDEB17" w14:textId="77777777" w:rsidR="008863A5" w:rsidRPr="008863A5" w:rsidRDefault="008863A5" w:rsidP="008863A5">
      <w:pPr>
        <w:widowControl/>
        <w:shd w:val="clear" w:color="auto" w:fill="FFFFFF"/>
        <w:rPr>
          <w:rFonts w:ascii="宋体" w:eastAsia="宋体" w:hAnsi="宋体" w:cs="宋体" w:hint="eastAsia"/>
          <w:color w:val="333333"/>
          <w:kern w:val="0"/>
          <w:sz w:val="24"/>
          <w:szCs w:val="24"/>
        </w:rPr>
      </w:pPr>
    </w:p>
    <w:p w14:paraId="31308984" w14:textId="77777777" w:rsidR="008863A5" w:rsidRPr="008863A5" w:rsidRDefault="008863A5" w:rsidP="008863A5">
      <w:pPr>
        <w:widowControl/>
        <w:shd w:val="clear" w:color="auto" w:fill="FFFFFF"/>
        <w:spacing w:line="420" w:lineRule="atLeast"/>
        <w:ind w:firstLine="480"/>
        <w:rPr>
          <w:rFonts w:ascii="宋体" w:eastAsia="宋体" w:hAnsi="宋体" w:cs="宋体"/>
          <w:color w:val="333333"/>
          <w:kern w:val="0"/>
          <w:sz w:val="27"/>
          <w:szCs w:val="27"/>
        </w:rPr>
      </w:pPr>
      <w:r w:rsidRPr="008863A5">
        <w:rPr>
          <w:rFonts w:ascii="宋体" w:eastAsia="宋体" w:hAnsi="宋体" w:cs="宋体" w:hint="eastAsia"/>
          <w:color w:val="333333"/>
          <w:kern w:val="0"/>
          <w:sz w:val="27"/>
          <w:szCs w:val="27"/>
        </w:rPr>
        <w:lastRenderedPageBreak/>
        <w:t>要大力推进创新创业教育。实施创新创业人才培养“燎原计划”，健全创业基础教育——专创融合——项目支持与孵化运行机制，探索建设现代产业学院。强化教学资源和平台建设，建设智慧教室，打造人工智能产业人才培养基地，建设省内一流的理、化、计算机实验教学中心。扩大研究生招生规模，创新研究生培养模式，完善导师责任制，建立健全专业学位研究生培养教科产协同培养体系。</w:t>
      </w:r>
    </w:p>
    <w:p w14:paraId="2E1858F8" w14:textId="77777777" w:rsidR="008863A5" w:rsidRPr="008863A5" w:rsidRDefault="008863A5" w:rsidP="008863A5">
      <w:pPr>
        <w:widowControl/>
        <w:shd w:val="clear" w:color="auto" w:fill="FFFFFF"/>
        <w:rPr>
          <w:rFonts w:ascii="宋体" w:eastAsia="宋体" w:hAnsi="宋体" w:cs="宋体" w:hint="eastAsia"/>
          <w:color w:val="333333"/>
          <w:kern w:val="0"/>
          <w:sz w:val="24"/>
          <w:szCs w:val="24"/>
        </w:rPr>
      </w:pPr>
    </w:p>
    <w:p w14:paraId="7719F347" w14:textId="77777777" w:rsidR="008863A5" w:rsidRPr="008863A5" w:rsidRDefault="008863A5" w:rsidP="008863A5">
      <w:pPr>
        <w:widowControl/>
        <w:shd w:val="clear" w:color="auto" w:fill="FFFFFF"/>
        <w:spacing w:line="420" w:lineRule="atLeast"/>
        <w:ind w:firstLine="480"/>
        <w:rPr>
          <w:rFonts w:ascii="宋体" w:eastAsia="宋体" w:hAnsi="宋体" w:cs="宋体"/>
          <w:color w:val="333333"/>
          <w:kern w:val="0"/>
          <w:sz w:val="24"/>
          <w:szCs w:val="24"/>
        </w:rPr>
      </w:pPr>
      <w:r w:rsidRPr="008863A5">
        <w:rPr>
          <w:rFonts w:ascii="宋体" w:eastAsia="宋体" w:hAnsi="宋体" w:cs="宋体" w:hint="eastAsia"/>
          <w:color w:val="333333"/>
          <w:kern w:val="0"/>
          <w:sz w:val="27"/>
          <w:szCs w:val="27"/>
        </w:rPr>
        <w:t>校（院）将紧紧围绕教育强国、人才强国建设目标，牢记为党育人、为国育才使命，深化落实立德树人根本任务，为全面建设社会主义现代化国家新征程和实现中华民族伟大复兴提供更多的优秀人才。</w:t>
      </w:r>
    </w:p>
    <w:p w14:paraId="3952A1BE" w14:textId="77777777" w:rsidR="007A5D21" w:rsidRPr="008863A5" w:rsidRDefault="007A5D21"/>
    <w:sectPr w:rsidR="007A5D21" w:rsidRPr="008863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75"/>
    <w:rsid w:val="00133D75"/>
    <w:rsid w:val="007A5D21"/>
    <w:rsid w:val="00886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60D7"/>
  <w15:chartTrackingRefBased/>
  <w15:docId w15:val="{284EA545-EF20-48A8-955F-A4FB4A94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43935">
      <w:bodyDiv w:val="1"/>
      <w:marLeft w:val="0"/>
      <w:marRight w:val="0"/>
      <w:marTop w:val="0"/>
      <w:marBottom w:val="0"/>
      <w:divBdr>
        <w:top w:val="none" w:sz="0" w:space="0" w:color="auto"/>
        <w:left w:val="none" w:sz="0" w:space="0" w:color="auto"/>
        <w:bottom w:val="none" w:sz="0" w:space="0" w:color="auto"/>
        <w:right w:val="none" w:sz="0" w:space="0" w:color="auto"/>
      </w:divBdr>
      <w:divsChild>
        <w:div w:id="2097556837">
          <w:marLeft w:val="0"/>
          <w:marRight w:val="0"/>
          <w:marTop w:val="150"/>
          <w:marBottom w:val="0"/>
          <w:divBdr>
            <w:top w:val="none" w:sz="0" w:space="0" w:color="auto"/>
            <w:left w:val="none" w:sz="0" w:space="0" w:color="auto"/>
            <w:bottom w:val="none" w:sz="0" w:space="0" w:color="auto"/>
            <w:right w:val="none" w:sz="0" w:space="0" w:color="auto"/>
          </w:divBdr>
          <w:divsChild>
            <w:div w:id="175122948">
              <w:marLeft w:val="0"/>
              <w:marRight w:val="0"/>
              <w:marTop w:val="0"/>
              <w:marBottom w:val="0"/>
              <w:divBdr>
                <w:top w:val="none" w:sz="0" w:space="0" w:color="auto"/>
                <w:left w:val="none" w:sz="0" w:space="0" w:color="auto"/>
                <w:bottom w:val="none" w:sz="0" w:space="0" w:color="auto"/>
                <w:right w:val="none" w:sz="0" w:space="0" w:color="auto"/>
              </w:divBdr>
              <w:divsChild>
                <w:div w:id="1288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马铁军</dc:creator>
  <cp:keywords/>
  <dc:description/>
  <cp:lastModifiedBy>马铁军</cp:lastModifiedBy>
  <cp:revision>2</cp:revision>
  <dcterms:created xsi:type="dcterms:W3CDTF">2021-02-06T01:45:00Z</dcterms:created>
  <dcterms:modified xsi:type="dcterms:W3CDTF">2021-02-06T01:46:00Z</dcterms:modified>
</cp:coreProperties>
</file>